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FFB" w14:textId="69C48CC7" w:rsidR="00301ED1" w:rsidRPr="005E31DC" w:rsidRDefault="009A1425" w:rsidP="005E31DC">
      <w:pPr>
        <w:rPr>
          <w:b/>
          <w:sz w:val="28"/>
        </w:rPr>
      </w:pPr>
      <w:bookmarkStart w:id="0" w:name="_GoBack"/>
      <w:bookmarkEnd w:id="0"/>
      <w:r>
        <w:rPr>
          <w:b/>
          <w:sz w:val="40"/>
        </w:rPr>
        <w:t>Slutrapport</w:t>
      </w:r>
    </w:p>
    <w:p w14:paraId="2B6344CA" w14:textId="6687CE1A" w:rsidR="008440B3" w:rsidRPr="004E5E18" w:rsidRDefault="009A1425" w:rsidP="005E31DC">
      <w:pPr>
        <w:rPr>
          <w:i/>
          <w:sz w:val="20"/>
        </w:rPr>
      </w:pPr>
      <w:r w:rsidRPr="004E5E18">
        <w:rPr>
          <w:i/>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AF5345" w:rsidRPr="004E5E18">
        <w:rPr>
          <w:rFonts w:ascii="Calibri" w:eastAsia="Calibri" w:hAnsi="Calibri" w:cs="Times New Roman"/>
          <w:i/>
          <w:sz w:val="20"/>
        </w:rPr>
        <w:t xml:space="preserve"> Slutrapporten ska kunna spridas och publiceras fritt och får inte innehålla konfidentiella eller på annat sätt känsliga uppgifter.</w:t>
      </w:r>
    </w:p>
    <w:p w14:paraId="286690C4" w14:textId="5FE7DE88" w:rsidR="007122DA" w:rsidRPr="004E5E18" w:rsidRDefault="009A1425" w:rsidP="009A1425">
      <w:pPr>
        <w:rPr>
          <w:i/>
          <w:sz w:val="20"/>
        </w:rPr>
      </w:pPr>
      <w:r w:rsidRPr="004E5E18">
        <w:rPr>
          <w:i/>
          <w:sz w:val="20"/>
        </w:rPr>
        <w:t xml:space="preserve">Slutrapporten </w:t>
      </w:r>
      <w:r w:rsidR="007122DA" w:rsidRPr="004E5E18">
        <w:rPr>
          <w:i/>
          <w:sz w:val="20"/>
        </w:rPr>
        <w:t xml:space="preserve">ska skickas in till BioInnovations programkontor: </w:t>
      </w:r>
      <w:hyperlink r:id="rId8" w:history="1">
        <w:r w:rsidR="004E5E18" w:rsidRPr="009C5420">
          <w:rPr>
            <w:rStyle w:val="Hyperlnk"/>
            <w:i/>
            <w:sz w:val="20"/>
          </w:rPr>
          <w:t>info@bioinnovation.se</w:t>
        </w:r>
      </w:hyperlink>
      <w:r w:rsidR="007122DA" w:rsidRPr="004E5E18">
        <w:rPr>
          <w:i/>
          <w:sz w:val="20"/>
        </w:rPr>
        <w:t xml:space="preserve">. </w:t>
      </w:r>
      <w:r w:rsidRPr="004E5E18">
        <w:rPr>
          <w:i/>
          <w:sz w:val="20"/>
        </w:rPr>
        <w:t xml:space="preserve">Observera att slutrapporten är ett eget dokument, även om informationen </w:t>
      </w:r>
      <w:r w:rsidR="00F71171" w:rsidRPr="004E5E18">
        <w:rPr>
          <w:i/>
          <w:sz w:val="20"/>
        </w:rPr>
        <w:t xml:space="preserve">delvis </w:t>
      </w:r>
      <w:r w:rsidRPr="004E5E18">
        <w:rPr>
          <w:i/>
          <w:sz w:val="20"/>
        </w:rPr>
        <w:t>kan vara densamma som anges i Vinnovas slutrapport.</w:t>
      </w:r>
    </w:p>
    <w:p w14:paraId="1EEEC713" w14:textId="16EDB2E8" w:rsidR="004E5E18" w:rsidRPr="004E5E18" w:rsidRDefault="004E5E18" w:rsidP="004E5E18">
      <w:pPr>
        <w:rPr>
          <w:i/>
          <w:sz w:val="20"/>
        </w:rPr>
      </w:pPr>
      <w:r w:rsidRPr="004E5E18">
        <w:rPr>
          <w:i/>
          <w:sz w:val="20"/>
        </w:rPr>
        <w:t>Detta inledande instruktionsavsnitt ska vara kvar i dokumentet. Text i grå kursiv stil i resten av dokumentet är vägledande för förväntat innehåll och bör tas bort ur slutrapporten innan den skickas in.</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9A1425" w:rsidRPr="004772E6" w14:paraId="32D34FD3" w14:textId="77777777" w:rsidTr="004772E6">
        <w:tc>
          <w:tcPr>
            <w:tcW w:w="2900" w:type="dxa"/>
          </w:tcPr>
          <w:p w14:paraId="5BD0B1B8" w14:textId="6AECBD9D" w:rsidR="009A1425" w:rsidRPr="005E1F12" w:rsidRDefault="004772E6" w:rsidP="009A1425">
            <w:pPr>
              <w:pStyle w:val="Brdtext"/>
              <w:spacing w:after="0" w:line="240" w:lineRule="auto"/>
              <w:rPr>
                <w:b/>
                <w:sz w:val="20"/>
                <w:szCs w:val="28"/>
              </w:rPr>
            </w:pPr>
            <w:r w:rsidRPr="005E1F12">
              <w:rPr>
                <w:b/>
                <w:sz w:val="20"/>
                <w:szCs w:val="28"/>
              </w:rPr>
              <w:t>Volym (kr)</w:t>
            </w:r>
            <w:r w:rsidR="00DE2315">
              <w:rPr>
                <w:b/>
                <w:sz w:val="20"/>
                <w:szCs w:val="28"/>
              </w:rPr>
              <w:t xml:space="preserve"> – </w:t>
            </w:r>
            <w:r w:rsidR="000353F8">
              <w:rPr>
                <w:b/>
                <w:sz w:val="20"/>
                <w:szCs w:val="28"/>
              </w:rPr>
              <w:t xml:space="preserve">BioInnovations </w:t>
            </w:r>
            <w:r w:rsidR="00DE2315">
              <w:rPr>
                <w:b/>
                <w:sz w:val="20"/>
                <w:szCs w:val="28"/>
              </w:rPr>
              <w:t>bidrag och totalt</w:t>
            </w:r>
          </w:p>
        </w:tc>
        <w:tc>
          <w:tcPr>
            <w:tcW w:w="6939" w:type="dxa"/>
          </w:tcPr>
          <w:p w14:paraId="703EC332" w14:textId="77777777" w:rsidR="009A1425" w:rsidRPr="004772E6" w:rsidRDefault="009A1425" w:rsidP="009A1425">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3BCC8F28" w14:textId="464AC573" w:rsidR="008B1582" w:rsidRPr="00D32511" w:rsidRDefault="008B1582" w:rsidP="00F71171">
      <w:pPr>
        <w:keepNext/>
        <w:rPr>
          <w:b/>
          <w:sz w:val="28"/>
        </w:rPr>
      </w:pPr>
      <w:r>
        <w:rPr>
          <w:b/>
          <w:sz w:val="28"/>
        </w:rPr>
        <w:t xml:space="preserve">Projektets bidrag till </w:t>
      </w:r>
      <w:r w:rsidR="00FB649A" w:rsidRPr="00FB649A">
        <w:rPr>
          <w:b/>
          <w:sz w:val="28"/>
        </w:rPr>
        <w:t>en biobaserad samhällsekonomi</w:t>
      </w:r>
    </w:p>
    <w:p w14:paraId="39023613" w14:textId="516F5516" w:rsidR="004C18AD" w:rsidRPr="001C24CA" w:rsidRDefault="004C18AD" w:rsidP="004C18AD">
      <w:pPr>
        <w:rPr>
          <w:i/>
          <w:color w:val="7F7F7F" w:themeColor="text1" w:themeTint="80"/>
          <w:sz w:val="20"/>
        </w:rPr>
      </w:pPr>
      <w:r w:rsidRPr="001C24CA">
        <w:rPr>
          <w:i/>
          <w:color w:val="7F7F7F" w:themeColor="text1" w:themeTint="80"/>
          <w:sz w:val="20"/>
        </w:rPr>
        <w:t>Beskriv – ur ett behovsägarperspektiv – de huvudsakliga samhällsutmaningar som adressera</w:t>
      </w:r>
      <w:r>
        <w:rPr>
          <w:i/>
          <w:color w:val="7F7F7F" w:themeColor="text1" w:themeTint="80"/>
          <w:sz w:val="20"/>
        </w:rPr>
        <w:t>t</w:t>
      </w:r>
      <w:r w:rsidRPr="001C24CA">
        <w:rPr>
          <w:i/>
          <w:color w:val="7F7F7F" w:themeColor="text1" w:themeTint="80"/>
          <w:sz w:val="20"/>
        </w:rPr>
        <w:t xml:space="preserve">s och hur </w:t>
      </w:r>
      <w:r w:rsidR="001A4F50">
        <w:rPr>
          <w:i/>
          <w:color w:val="7F7F7F" w:themeColor="text1" w:themeTint="80"/>
          <w:sz w:val="20"/>
        </w:rPr>
        <w:t>projektet</w:t>
      </w:r>
      <w:r w:rsidR="00FB649A">
        <w:rPr>
          <w:i/>
          <w:color w:val="7F7F7F" w:themeColor="text1" w:themeTint="80"/>
          <w:sz w:val="20"/>
        </w:rPr>
        <w:t xml:space="preserve"> bidrar till att lösa dessa</w:t>
      </w:r>
    </w:p>
    <w:p w14:paraId="24E13D7D" w14:textId="407FBFF1" w:rsidR="004C18AD" w:rsidRPr="001C24CA" w:rsidRDefault="004C18AD" w:rsidP="004C18AD">
      <w:pPr>
        <w:rPr>
          <w:i/>
          <w:color w:val="7F7F7F" w:themeColor="text1" w:themeTint="80"/>
          <w:sz w:val="20"/>
        </w:rPr>
      </w:pPr>
      <w:r w:rsidRPr="001C24CA">
        <w:rPr>
          <w:i/>
          <w:color w:val="7F7F7F" w:themeColor="text1" w:themeTint="80"/>
          <w:sz w:val="20"/>
        </w:rPr>
        <w:t xml:space="preserve">Beskriv på vilket sätt </w:t>
      </w:r>
      <w:r w:rsidR="001A4F50">
        <w:rPr>
          <w:i/>
          <w:color w:val="7F7F7F" w:themeColor="text1" w:themeTint="80"/>
          <w:sz w:val="20"/>
        </w:rPr>
        <w:t>projektet</w:t>
      </w:r>
      <w:r w:rsidRPr="001C24CA">
        <w:rPr>
          <w:i/>
          <w:color w:val="7F7F7F" w:themeColor="text1" w:themeTint="80"/>
          <w:sz w:val="20"/>
        </w:rPr>
        <w:t xml:space="preserve"> bidrar till och drar nytta av omställningen til</w:t>
      </w:r>
      <w:r w:rsidR="00FB649A">
        <w:rPr>
          <w:i/>
          <w:color w:val="7F7F7F" w:themeColor="text1" w:themeTint="80"/>
          <w:sz w:val="20"/>
        </w:rPr>
        <w:t>l en biobaserad samhällsekonomi och FNs mål för hållbar utveckling</w:t>
      </w:r>
    </w:p>
    <w:p w14:paraId="319CC501" w14:textId="77777777" w:rsidR="008B1582" w:rsidRDefault="008B1582" w:rsidP="008B1582">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lastRenderedPageBreak/>
        <w:t>Konkreta resultat och leverabler</w:t>
      </w:r>
    </w:p>
    <w:p w14:paraId="6BE0E46F" w14:textId="2F87F0DE" w:rsidR="001A4F50" w:rsidRDefault="008B1582" w:rsidP="00087635">
      <w:pPr>
        <w:rPr>
          <w:i/>
          <w:color w:val="7F7F7F" w:themeColor="text1" w:themeTint="80"/>
          <w:sz w:val="20"/>
        </w:rPr>
      </w:pPr>
      <w:r>
        <w:rPr>
          <w:i/>
          <w:color w:val="7F7F7F" w:themeColor="text1" w:themeTint="80"/>
          <w:sz w:val="20"/>
        </w:rPr>
        <w:t>Beskriv tekniska problem som har lösts</w:t>
      </w:r>
      <w:r w:rsidR="004C18AD">
        <w:rPr>
          <w:i/>
          <w:color w:val="7F7F7F" w:themeColor="text1" w:themeTint="80"/>
          <w:sz w:val="20"/>
        </w:rPr>
        <w:t xml:space="preserve"> och innovationer som uppstått</w:t>
      </w:r>
      <w:r>
        <w:rPr>
          <w:i/>
          <w:color w:val="7F7F7F" w:themeColor="text1" w:themeTint="80"/>
          <w:sz w:val="20"/>
        </w:rPr>
        <w:t xml:space="preserve">, samt lista </w:t>
      </w:r>
      <w:proofErr w:type="spellStart"/>
      <w:r w:rsidR="00F71171">
        <w:rPr>
          <w:i/>
          <w:color w:val="7F7F7F" w:themeColor="text1" w:themeTint="80"/>
          <w:sz w:val="20"/>
        </w:rPr>
        <w:t>leverabler</w:t>
      </w:r>
      <w:proofErr w:type="spellEnd"/>
      <w:r w:rsidR="00F71171">
        <w:rPr>
          <w:i/>
          <w:color w:val="7F7F7F" w:themeColor="text1" w:themeTint="80"/>
          <w:sz w:val="20"/>
        </w:rPr>
        <w:t xml:space="preserve"> som </w:t>
      </w:r>
      <w:proofErr w:type="spellStart"/>
      <w:r>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0BF07840" w:rsidR="001A4F50" w:rsidRPr="00D32511" w:rsidRDefault="001A4F50" w:rsidP="001A4F50">
      <w:pPr>
        <w:keepNext/>
        <w:rPr>
          <w:b/>
          <w:sz w:val="28"/>
        </w:rPr>
      </w:pPr>
      <w:r>
        <w:rPr>
          <w:b/>
          <w:sz w:val="28"/>
        </w:rPr>
        <w:t>Utveckling enligt TRL</w:t>
      </w:r>
      <w:r w:rsidR="00571501">
        <w:rPr>
          <w:b/>
          <w:sz w:val="28"/>
        </w:rPr>
        <w:t>, MRL och SRL</w:t>
      </w:r>
    </w:p>
    <w:p w14:paraId="3241FB20" w14:textId="6EA239CC" w:rsidR="00571501" w:rsidRDefault="00571501" w:rsidP="001A4F50">
      <w:pPr>
        <w:rPr>
          <w:i/>
          <w:color w:val="7F7F7F" w:themeColor="text1" w:themeTint="80"/>
          <w:sz w:val="20"/>
        </w:rPr>
      </w:pPr>
      <w:r>
        <w:rPr>
          <w:i/>
          <w:color w:val="7F7F7F" w:themeColor="text1" w:themeTint="80"/>
          <w:sz w:val="20"/>
        </w:rPr>
        <w:t>Ange TRL, MRL och SRL</w:t>
      </w:r>
      <w:r>
        <w:rPr>
          <w:rStyle w:val="Fotnotsreferens"/>
          <w:i/>
          <w:color w:val="7F7F7F" w:themeColor="text1" w:themeTint="80"/>
          <w:sz w:val="20"/>
        </w:rPr>
        <w:footnoteReference w:id="1"/>
      </w:r>
      <w:r>
        <w:rPr>
          <w:i/>
          <w:color w:val="7F7F7F" w:themeColor="text1" w:themeTint="80"/>
          <w:sz w:val="20"/>
        </w:rPr>
        <w:t xml:space="preserve"> för projektets startpunkt och slutpunkt, samt beskriv den förflyttning i TRL, MRL och SRL som projektet medfört</w:t>
      </w:r>
    </w:p>
    <w:p w14:paraId="42C31545" w14:textId="3CA6F2ED" w:rsidR="001A4F50" w:rsidRPr="00DB35E6" w:rsidRDefault="001A4F50" w:rsidP="00DB35E6">
      <w:pPr>
        <w:pStyle w:val="Brdtext"/>
        <w:spacing w:after="120" w:line="240" w:lineRule="auto"/>
        <w:rPr>
          <w:sz w:val="24"/>
          <w:szCs w:val="28"/>
        </w:rPr>
      </w:pP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7A2A1E57" w14:textId="43E168F8" w:rsidR="00087635" w:rsidRPr="00D32511" w:rsidRDefault="00087635" w:rsidP="00F71171">
      <w:pPr>
        <w:keepNext/>
        <w:rPr>
          <w:b/>
          <w:sz w:val="28"/>
        </w:rPr>
      </w:pPr>
      <w:r>
        <w:rPr>
          <w:b/>
          <w:sz w:val="28"/>
        </w:rPr>
        <w:t>Resultatens effekter</w:t>
      </w:r>
      <w:r w:rsidR="008B1582">
        <w:rPr>
          <w:b/>
          <w:sz w:val="28"/>
        </w:rPr>
        <w:t xml:space="preserve"> och potential</w:t>
      </w:r>
    </w:p>
    <w:p w14:paraId="0B32CE16" w14:textId="51815CD0" w:rsidR="00087635" w:rsidRDefault="004C18AD" w:rsidP="004C18AD">
      <w:pPr>
        <w:rPr>
          <w:i/>
          <w:color w:val="7F7F7F" w:themeColor="text1" w:themeTint="80"/>
          <w:sz w:val="20"/>
        </w:rPr>
      </w:pPr>
      <w:r>
        <w:rPr>
          <w:i/>
          <w:color w:val="7F7F7F" w:themeColor="text1" w:themeTint="80"/>
          <w:sz w:val="20"/>
        </w:rPr>
        <w:t>Redogör för</w:t>
      </w:r>
      <w:r w:rsidR="008B1582">
        <w:rPr>
          <w:i/>
          <w:color w:val="7F7F7F" w:themeColor="text1" w:themeTint="80"/>
          <w:sz w:val="20"/>
        </w:rPr>
        <w:t xml:space="preserve"> </w:t>
      </w:r>
      <w:r w:rsidR="00FB649A">
        <w:rPr>
          <w:i/>
          <w:color w:val="7F7F7F" w:themeColor="text1" w:themeTint="80"/>
          <w:sz w:val="20"/>
        </w:rPr>
        <w:t>förändringar i värdekedjan</w:t>
      </w:r>
      <w:r w:rsidRPr="001C24CA">
        <w:rPr>
          <w:i/>
          <w:color w:val="7F7F7F" w:themeColor="text1" w:themeTint="80"/>
          <w:sz w:val="20"/>
        </w:rPr>
        <w:t xml:space="preserve"> (tekniklösningar, samverkan, råvaror, kundbeteenden etc.)</w:t>
      </w:r>
      <w:r>
        <w:rPr>
          <w:i/>
          <w:color w:val="7F7F7F" w:themeColor="text1" w:themeTint="80"/>
          <w:sz w:val="20"/>
        </w:rPr>
        <w:t>, samt redogör för eventuella nya</w:t>
      </w:r>
      <w:r w:rsidR="00087635">
        <w:rPr>
          <w:i/>
          <w:color w:val="7F7F7F" w:themeColor="text1" w:themeTint="80"/>
          <w:sz w:val="20"/>
        </w:rPr>
        <w:t xml:space="preserve"> företag, </w:t>
      </w:r>
      <w:r w:rsidR="005D0654">
        <w:rPr>
          <w:i/>
          <w:color w:val="7F7F7F" w:themeColor="text1" w:themeTint="80"/>
          <w:sz w:val="20"/>
        </w:rPr>
        <w:t>material/</w:t>
      </w:r>
      <w:r w:rsidR="00087635">
        <w:rPr>
          <w:i/>
          <w:color w:val="7F7F7F" w:themeColor="text1" w:themeTint="80"/>
          <w:sz w:val="20"/>
        </w:rPr>
        <w:t>produkter</w:t>
      </w:r>
      <w:r w:rsidR="005D0654">
        <w:rPr>
          <w:i/>
          <w:color w:val="7F7F7F" w:themeColor="text1" w:themeTint="80"/>
          <w:sz w:val="20"/>
        </w:rPr>
        <w:t>/tjänster</w:t>
      </w:r>
      <w:r w:rsidR="00087635">
        <w:rPr>
          <w:i/>
          <w:color w:val="7F7F7F" w:themeColor="text1" w:themeTint="80"/>
          <w:sz w:val="20"/>
        </w:rPr>
        <w:t>, anställningar</w:t>
      </w:r>
      <w:r w:rsidR="008B1582">
        <w:rPr>
          <w:i/>
          <w:color w:val="7F7F7F" w:themeColor="text1" w:themeTint="80"/>
          <w:sz w:val="20"/>
        </w:rPr>
        <w:t>, affärer</w:t>
      </w:r>
      <w:r>
        <w:rPr>
          <w:i/>
          <w:color w:val="7F7F7F" w:themeColor="text1" w:themeTint="80"/>
          <w:sz w:val="20"/>
        </w:rPr>
        <w:t xml:space="preserve"> och </w:t>
      </w:r>
      <w:r w:rsidR="008B1582">
        <w:rPr>
          <w:i/>
          <w:color w:val="7F7F7F" w:themeColor="text1" w:themeTint="80"/>
          <w:sz w:val="20"/>
        </w:rPr>
        <w:t>värdekedjor</w:t>
      </w:r>
    </w:p>
    <w:p w14:paraId="78C54B29" w14:textId="77777777" w:rsidR="001A4F50" w:rsidRPr="00DB35E6" w:rsidRDefault="001A4F50" w:rsidP="00DB35E6">
      <w:pPr>
        <w:pStyle w:val="Brdtext"/>
        <w:spacing w:after="120" w:line="240" w:lineRule="auto"/>
        <w:rPr>
          <w:sz w:val="24"/>
          <w:szCs w:val="28"/>
        </w:rPr>
      </w:pPr>
    </w:p>
    <w:p w14:paraId="033E192A" w14:textId="498512C9" w:rsidR="004C18AD" w:rsidRPr="00D32511" w:rsidRDefault="000353F8" w:rsidP="00F71171">
      <w:pPr>
        <w:keepNext/>
        <w:rPr>
          <w:b/>
          <w:sz w:val="28"/>
        </w:rPr>
      </w:pPr>
      <w:r>
        <w:rPr>
          <w:b/>
          <w:sz w:val="28"/>
        </w:rPr>
        <w:t>Samhälleliga</w:t>
      </w:r>
      <w:r w:rsidR="004C18AD">
        <w:rPr>
          <w:b/>
          <w:sz w:val="28"/>
        </w:rPr>
        <w:t xml:space="preserve"> förutsättningar</w:t>
      </w:r>
    </w:p>
    <w:p w14:paraId="5386C543" w14:textId="3F362EA0" w:rsidR="004C18AD" w:rsidRDefault="004C18AD" w:rsidP="004C18AD">
      <w:pPr>
        <w:rPr>
          <w:i/>
          <w:color w:val="7F7F7F" w:themeColor="text1" w:themeTint="80"/>
          <w:sz w:val="20"/>
        </w:rPr>
      </w:pPr>
      <w:r>
        <w:rPr>
          <w:i/>
          <w:color w:val="7F7F7F" w:themeColor="text1" w:themeTint="80"/>
          <w:sz w:val="20"/>
        </w:rPr>
        <w:t xml:space="preserve">Beskriv </w:t>
      </w:r>
      <w:r w:rsidR="000353F8">
        <w:rPr>
          <w:i/>
          <w:color w:val="7F7F7F" w:themeColor="text1" w:themeTint="80"/>
          <w:sz w:val="20"/>
        </w:rPr>
        <w:t xml:space="preserve">samhälleliga (politiska, regulatoriska, marknadsmässiga) </w:t>
      </w:r>
      <w:r>
        <w:rPr>
          <w:i/>
          <w:color w:val="7F7F7F" w:themeColor="text1" w:themeTint="80"/>
          <w:sz w:val="20"/>
        </w:rPr>
        <w:t>förutsättningar för innovationen och värdekedjan</w:t>
      </w:r>
      <w:r w:rsidR="000353F8">
        <w:rPr>
          <w:i/>
          <w:color w:val="7F7F7F" w:themeColor="text1" w:themeTint="80"/>
          <w:sz w:val="20"/>
        </w:rPr>
        <w:t xml:space="preserve"> i ett bredare perspektiv</w:t>
      </w:r>
      <w:r>
        <w:rPr>
          <w:i/>
          <w:color w:val="7F7F7F" w:themeColor="text1" w:themeTint="80"/>
          <w:sz w:val="20"/>
        </w:rPr>
        <w:t xml:space="preserve">, särskilt samhälleliga hinder </w:t>
      </w:r>
      <w:r w:rsidR="00FB649A">
        <w:rPr>
          <w:i/>
          <w:color w:val="7F7F7F" w:themeColor="text1" w:themeTint="80"/>
          <w:sz w:val="20"/>
        </w:rPr>
        <w:t>för bioekonomin</w:t>
      </w:r>
    </w:p>
    <w:p w14:paraId="4EB4BC90" w14:textId="77777777" w:rsidR="004C18AD" w:rsidRDefault="004C18AD" w:rsidP="004C18AD">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lastRenderedPageBreak/>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1DB8" w14:textId="77777777" w:rsidR="00042020" w:rsidRDefault="00042020" w:rsidP="00977500">
      <w:pPr>
        <w:spacing w:after="0"/>
      </w:pPr>
      <w:r>
        <w:separator/>
      </w:r>
    </w:p>
  </w:endnote>
  <w:endnote w:type="continuationSeparator" w:id="0">
    <w:p w14:paraId="21112311" w14:textId="77777777" w:rsidR="00042020" w:rsidRDefault="00042020"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6E0D" w14:textId="77777777" w:rsidR="00042020" w:rsidRDefault="00042020" w:rsidP="00977500">
      <w:pPr>
        <w:spacing w:after="0"/>
      </w:pPr>
      <w:r>
        <w:separator/>
      </w:r>
    </w:p>
  </w:footnote>
  <w:footnote w:type="continuationSeparator" w:id="0">
    <w:p w14:paraId="63DC89E2" w14:textId="77777777" w:rsidR="00042020" w:rsidRDefault="00042020"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E"/>
    <w:rsid w:val="000077FE"/>
    <w:rsid w:val="000178BB"/>
    <w:rsid w:val="000353F8"/>
    <w:rsid w:val="00036322"/>
    <w:rsid w:val="00041445"/>
    <w:rsid w:val="00042020"/>
    <w:rsid w:val="000472D7"/>
    <w:rsid w:val="000514AF"/>
    <w:rsid w:val="00087635"/>
    <w:rsid w:val="00092C27"/>
    <w:rsid w:val="000A03E0"/>
    <w:rsid w:val="000A70E0"/>
    <w:rsid w:val="000A7BBD"/>
    <w:rsid w:val="000E2C8F"/>
    <w:rsid w:val="001111F5"/>
    <w:rsid w:val="00143DEF"/>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4E5E18"/>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6E90"/>
    <w:rsid w:val="0077733D"/>
    <w:rsid w:val="00780786"/>
    <w:rsid w:val="00787943"/>
    <w:rsid w:val="007B4A35"/>
    <w:rsid w:val="007B59D1"/>
    <w:rsid w:val="007D4752"/>
    <w:rsid w:val="007E18B5"/>
    <w:rsid w:val="007F4654"/>
    <w:rsid w:val="008019CB"/>
    <w:rsid w:val="008167DD"/>
    <w:rsid w:val="00824C30"/>
    <w:rsid w:val="00825266"/>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97ADA"/>
    <w:rsid w:val="00AF18BE"/>
    <w:rsid w:val="00AF510F"/>
    <w:rsid w:val="00AF5345"/>
    <w:rsid w:val="00B17F53"/>
    <w:rsid w:val="00B42990"/>
    <w:rsid w:val="00B5517B"/>
    <w:rsid w:val="00B67532"/>
    <w:rsid w:val="00BA2F71"/>
    <w:rsid w:val="00BB7D3A"/>
    <w:rsid w:val="00BC4AF7"/>
    <w:rsid w:val="00BF47E5"/>
    <w:rsid w:val="00C04D04"/>
    <w:rsid w:val="00C07D2D"/>
    <w:rsid w:val="00C40410"/>
    <w:rsid w:val="00C67D49"/>
    <w:rsid w:val="00C8762F"/>
    <w:rsid w:val="00CE1EC7"/>
    <w:rsid w:val="00CE5210"/>
    <w:rsid w:val="00CF19B5"/>
    <w:rsid w:val="00CF7018"/>
    <w:rsid w:val="00D02432"/>
    <w:rsid w:val="00D10252"/>
    <w:rsid w:val="00D32511"/>
    <w:rsid w:val="00D333A5"/>
    <w:rsid w:val="00D74A44"/>
    <w:rsid w:val="00DB35E6"/>
    <w:rsid w:val="00DD6E19"/>
    <w:rsid w:val="00DE2315"/>
    <w:rsid w:val="00E07714"/>
    <w:rsid w:val="00E15C8E"/>
    <w:rsid w:val="00E50F22"/>
    <w:rsid w:val="00E65F73"/>
    <w:rsid w:val="00E81F2C"/>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CA9D-70D4-44D7-9240-3ADE6680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3173</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Högberg, Oscar</cp:lastModifiedBy>
  <cp:revision>2</cp:revision>
  <cp:lastPrinted>2016-05-11T09:42:00Z</cp:lastPrinted>
  <dcterms:created xsi:type="dcterms:W3CDTF">2019-10-21T13:56:00Z</dcterms:created>
  <dcterms:modified xsi:type="dcterms:W3CDTF">2019-10-21T13:56:00Z</dcterms:modified>
</cp:coreProperties>
</file>